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1EC3" w14:textId="62E04D00" w:rsidR="00B67CBE" w:rsidRDefault="00E81E37" w:rsidP="00B67CBE">
      <w:pPr>
        <w:ind w:hanging="567"/>
      </w:pPr>
      <w:r>
        <w:rPr>
          <w:noProof/>
          <w:lang w:val="en-US"/>
        </w:rPr>
        <mc:AlternateContent>
          <mc:Choice Requires="wps">
            <w:drawing>
              <wp:anchor distT="0" distB="0" distL="114300" distR="114300" simplePos="0" relativeHeight="251659264" behindDoc="0" locked="0" layoutInCell="1" allowOverlap="1" wp14:anchorId="38653AC1" wp14:editId="6618E48B">
                <wp:simplePos x="0" y="0"/>
                <wp:positionH relativeFrom="column">
                  <wp:posOffset>5070475</wp:posOffset>
                </wp:positionH>
                <wp:positionV relativeFrom="paragraph">
                  <wp:posOffset>238125</wp:posOffset>
                </wp:positionV>
                <wp:extent cx="7620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DD434" w14:textId="11B1F7D9" w:rsidR="00E81E37" w:rsidRPr="00C444A3" w:rsidRDefault="00B34321" w:rsidP="00E81E37">
                            <w:pPr>
                              <w:jc w:val="center"/>
                              <w:rPr>
                                <w:sz w:val="16"/>
                                <w:szCs w:val="16"/>
                              </w:rPr>
                            </w:pPr>
                            <w:r>
                              <w:rPr>
                                <w:sz w:val="16"/>
                                <w:szCs w:val="16"/>
                              </w:rPr>
                              <w:t>Jan/17/Ver2</w:t>
                            </w:r>
                          </w:p>
                          <w:p w14:paraId="28629B3F" w14:textId="77777777" w:rsidR="00E81E37" w:rsidRDefault="00E81E37" w:rsidP="00E81E3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9.25pt;margin-top:18.75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" filled="f" strokecolor="black [3213]" strokeweight=".25pt">
                <v:textbox inset="0">
                  <w:txbxContent>
                    <w:p w14:paraId="191DD434" w14:textId="11B1F7D9" w:rsidR="00E81E37" w:rsidRPr="00C444A3" w:rsidRDefault="00B34321" w:rsidP="00E81E37">
                      <w:pPr>
                        <w:jc w:val="center"/>
                        <w:rPr>
                          <w:sz w:val="16"/>
                          <w:szCs w:val="16"/>
                        </w:rPr>
                      </w:pPr>
                      <w:r>
                        <w:rPr>
                          <w:sz w:val="16"/>
                          <w:szCs w:val="16"/>
                        </w:rPr>
                        <w:t>Jan/17/Ver2</w:t>
                      </w:r>
                    </w:p>
                    <w:p w14:paraId="28629B3F" w14:textId="77777777" w:rsidR="00E81E37" w:rsidRDefault="00E81E37" w:rsidP="00E81E37"/>
                  </w:txbxContent>
                </v:textbox>
                <w10:wrap type="square"/>
              </v:shape>
            </w:pict>
          </mc:Fallback>
        </mc:AlternateContent>
      </w:r>
      <w:r w:rsidR="001C4F90">
        <w:rPr>
          <w:noProof/>
          <w:lang w:val="en-US"/>
        </w:rPr>
        <w:drawing>
          <wp:inline distT="0" distB="0" distL="0" distR="0" wp14:anchorId="5120A40A" wp14:editId="51F6F754">
            <wp:extent cx="1206500" cy="952500"/>
            <wp:effectExtent l="0" t="0" r="0" b="0"/>
            <wp:docPr id="1" name="Picture 1" descr="New AR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RC Logo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952500"/>
                    </a:xfrm>
                    <a:prstGeom prst="rect">
                      <a:avLst/>
                    </a:prstGeom>
                    <a:noFill/>
                    <a:ln>
                      <a:noFill/>
                    </a:ln>
                  </pic:spPr>
                </pic:pic>
              </a:graphicData>
            </a:graphic>
          </wp:inline>
        </w:drawing>
      </w:r>
    </w:p>
    <w:p w14:paraId="3DB620EA" w14:textId="77777777" w:rsidR="00B67CBE" w:rsidRDefault="00B67CBE" w:rsidP="00B67CBE">
      <w:pPr>
        <w:ind w:hanging="567"/>
      </w:pPr>
    </w:p>
    <w:p w14:paraId="0F199770" w14:textId="77777777" w:rsidR="00B67CBE" w:rsidRPr="008C1D15" w:rsidRDefault="00B67CBE">
      <w:pPr>
        <w:pStyle w:val="Heading1"/>
        <w:rPr>
          <w:rFonts w:ascii="Arial" w:hAnsi="Arial"/>
        </w:rPr>
      </w:pPr>
      <w:r w:rsidRPr="008C1D15">
        <w:rPr>
          <w:rFonts w:ascii="Arial" w:hAnsi="Arial"/>
        </w:rPr>
        <w:t>S.V.Q. AWARDS PLAGIARISM POLICY</w:t>
      </w:r>
    </w:p>
    <w:p w14:paraId="63D362C6" w14:textId="77777777" w:rsidR="00B67CBE" w:rsidRPr="008C1D15" w:rsidRDefault="00B67CBE">
      <w:pPr>
        <w:jc w:val="center"/>
        <w:rPr>
          <w:rFonts w:ascii="Arial" w:hAnsi="Arial"/>
          <w:u w:val="single"/>
        </w:rPr>
      </w:pPr>
    </w:p>
    <w:p w14:paraId="3F8143E2" w14:textId="77777777" w:rsidR="00B67CBE" w:rsidRPr="008C1D15" w:rsidRDefault="00B67CBE">
      <w:pPr>
        <w:rPr>
          <w:rFonts w:ascii="Arial" w:hAnsi="Arial"/>
        </w:rPr>
      </w:pPr>
      <w:r w:rsidRPr="008C1D15">
        <w:rPr>
          <w:rFonts w:ascii="Arial" w:hAnsi="Arial"/>
          <w:b/>
        </w:rPr>
        <w:t>DEFINITIONS OF PLAGIARISM</w:t>
      </w:r>
      <w:r w:rsidRPr="008C1D15">
        <w:rPr>
          <w:rFonts w:ascii="Arial" w:hAnsi="Arial"/>
        </w:rPr>
        <w:t>:</w:t>
      </w:r>
    </w:p>
    <w:p w14:paraId="5D161BE7" w14:textId="77777777" w:rsidR="00B67CBE" w:rsidRPr="008C1D15" w:rsidRDefault="00B67CBE">
      <w:pPr>
        <w:numPr>
          <w:ilvl w:val="0"/>
          <w:numId w:val="1"/>
        </w:numPr>
        <w:rPr>
          <w:rFonts w:ascii="Arial" w:hAnsi="Arial"/>
        </w:rPr>
      </w:pPr>
      <w:r w:rsidRPr="008C1D15">
        <w:rPr>
          <w:rFonts w:ascii="Arial" w:hAnsi="Arial"/>
        </w:rPr>
        <w:t>Passing off someone else’s work as your own</w:t>
      </w:r>
    </w:p>
    <w:p w14:paraId="34394EDA" w14:textId="77777777" w:rsidR="00B67CBE" w:rsidRPr="008C1D15" w:rsidRDefault="00B67CBE">
      <w:pPr>
        <w:numPr>
          <w:ilvl w:val="0"/>
          <w:numId w:val="1"/>
        </w:numPr>
        <w:rPr>
          <w:rFonts w:ascii="Arial" w:hAnsi="Arial"/>
        </w:rPr>
      </w:pPr>
      <w:r w:rsidRPr="008C1D15">
        <w:rPr>
          <w:rFonts w:ascii="Arial" w:hAnsi="Arial"/>
        </w:rPr>
        <w:t>Using an attractive phrase or sentence you have found but not crediting the author</w:t>
      </w:r>
    </w:p>
    <w:p w14:paraId="1592C42F" w14:textId="77777777" w:rsidR="00B67CBE" w:rsidRPr="008C1D15" w:rsidRDefault="00B67CBE">
      <w:pPr>
        <w:numPr>
          <w:ilvl w:val="0"/>
          <w:numId w:val="1"/>
        </w:numPr>
        <w:rPr>
          <w:rFonts w:ascii="Arial" w:hAnsi="Arial"/>
        </w:rPr>
      </w:pPr>
      <w:r w:rsidRPr="008C1D15">
        <w:rPr>
          <w:rFonts w:ascii="Arial" w:hAnsi="Arial"/>
        </w:rPr>
        <w:t>Borrowing statistics from another persons work</w:t>
      </w:r>
    </w:p>
    <w:p w14:paraId="3A7D0163" w14:textId="77777777" w:rsidR="00B67CBE" w:rsidRPr="008C1D15" w:rsidRDefault="00B67CBE">
      <w:pPr>
        <w:numPr>
          <w:ilvl w:val="0"/>
          <w:numId w:val="1"/>
        </w:numPr>
        <w:rPr>
          <w:rFonts w:ascii="Arial" w:hAnsi="Arial"/>
        </w:rPr>
      </w:pPr>
      <w:r w:rsidRPr="008C1D15">
        <w:rPr>
          <w:rFonts w:ascii="Arial" w:hAnsi="Arial"/>
        </w:rPr>
        <w:t>Downloading or copying pictures, diagrams or photographs without acknowledging your source</w:t>
      </w:r>
    </w:p>
    <w:p w14:paraId="68AB0349" w14:textId="77777777" w:rsidR="00B67CBE" w:rsidRPr="004C7043" w:rsidRDefault="00B67CBE" w:rsidP="00B67CBE">
      <w:pPr>
        <w:ind w:left="360"/>
        <w:rPr>
          <w:rFonts w:ascii="Arial" w:hAnsi="Arial"/>
          <w:b/>
        </w:rPr>
      </w:pPr>
      <w:proofErr w:type="gramStart"/>
      <w:r w:rsidRPr="004C7043">
        <w:rPr>
          <w:rFonts w:ascii="Arial" w:hAnsi="Arial"/>
          <w:b/>
        </w:rPr>
        <w:t>Plagiarism can be committed by a candidate, an assessor or verifier or the author of an expert witness</w:t>
      </w:r>
      <w:proofErr w:type="gramEnd"/>
      <w:r w:rsidRPr="004C7043">
        <w:rPr>
          <w:rFonts w:ascii="Arial" w:hAnsi="Arial"/>
          <w:b/>
        </w:rPr>
        <w:t xml:space="preserve"> </w:t>
      </w:r>
    </w:p>
    <w:p w14:paraId="03A9FCF0" w14:textId="77777777" w:rsidR="00B67CBE" w:rsidRPr="008C1D15" w:rsidRDefault="00B67CBE">
      <w:pPr>
        <w:rPr>
          <w:rFonts w:ascii="Arial" w:hAnsi="Arial"/>
        </w:rPr>
      </w:pPr>
    </w:p>
    <w:p w14:paraId="2B592881" w14:textId="77777777" w:rsidR="00B67CBE" w:rsidRPr="008C1D15" w:rsidRDefault="00B67CBE">
      <w:pPr>
        <w:rPr>
          <w:rFonts w:ascii="Arial" w:hAnsi="Arial"/>
          <w:b/>
        </w:rPr>
      </w:pPr>
    </w:p>
    <w:p w14:paraId="1673A1E0" w14:textId="77777777" w:rsidR="00B67CBE" w:rsidRPr="008C1D15" w:rsidRDefault="00B67CBE">
      <w:pPr>
        <w:rPr>
          <w:rFonts w:ascii="Arial" w:hAnsi="Arial"/>
        </w:rPr>
      </w:pPr>
      <w:r w:rsidRPr="008C1D15">
        <w:rPr>
          <w:rFonts w:ascii="Arial" w:hAnsi="Arial"/>
          <w:b/>
        </w:rPr>
        <w:t>ARC SCOTLAND’S VIEW ON PLAGIARISM</w:t>
      </w:r>
      <w:r w:rsidRPr="008C1D15">
        <w:rPr>
          <w:rFonts w:ascii="Arial" w:hAnsi="Arial"/>
        </w:rPr>
        <w:t>:</w:t>
      </w:r>
    </w:p>
    <w:p w14:paraId="6D15CD03" w14:textId="77777777" w:rsidR="00B67CBE" w:rsidRPr="008C1D15" w:rsidRDefault="00B67CBE">
      <w:pPr>
        <w:rPr>
          <w:rFonts w:ascii="Arial" w:hAnsi="Arial"/>
        </w:rPr>
      </w:pPr>
      <w:r w:rsidRPr="008C1D15">
        <w:rPr>
          <w:rFonts w:ascii="Arial" w:hAnsi="Arial"/>
        </w:rPr>
        <w:t xml:space="preserve">Plagiarism is cheating, and therefore ARC Scotland </w:t>
      </w:r>
      <w:proofErr w:type="gramStart"/>
      <w:r w:rsidRPr="008C1D15">
        <w:rPr>
          <w:rFonts w:ascii="Arial" w:hAnsi="Arial"/>
        </w:rPr>
        <w:t>consider</w:t>
      </w:r>
      <w:proofErr w:type="gramEnd"/>
      <w:r w:rsidRPr="008C1D15">
        <w:rPr>
          <w:rFonts w:ascii="Arial" w:hAnsi="Arial"/>
        </w:rPr>
        <w:t xml:space="preserve"> plagiarism as a very serious offence and will apply stiff penalties if it is investigated and proven.</w:t>
      </w:r>
    </w:p>
    <w:p w14:paraId="7866E698" w14:textId="77777777" w:rsidR="00B67CBE" w:rsidRPr="008C1D15" w:rsidRDefault="00B67CBE">
      <w:pPr>
        <w:rPr>
          <w:rFonts w:ascii="Arial" w:hAnsi="Arial"/>
        </w:rPr>
      </w:pPr>
    </w:p>
    <w:p w14:paraId="1EA954D3" w14:textId="77777777" w:rsidR="00B67CBE" w:rsidRPr="008C1D15" w:rsidRDefault="00B67CBE">
      <w:pPr>
        <w:rPr>
          <w:rFonts w:ascii="Arial" w:hAnsi="Arial"/>
          <w:b/>
        </w:rPr>
      </w:pPr>
    </w:p>
    <w:p w14:paraId="6127E304" w14:textId="77777777" w:rsidR="00B67CBE" w:rsidRPr="008C1D15" w:rsidRDefault="00B67CBE">
      <w:pPr>
        <w:rPr>
          <w:rFonts w:ascii="Arial" w:hAnsi="Arial"/>
          <w:b/>
        </w:rPr>
      </w:pPr>
      <w:r w:rsidRPr="008C1D15">
        <w:rPr>
          <w:rFonts w:ascii="Arial" w:hAnsi="Arial"/>
          <w:b/>
        </w:rPr>
        <w:t>PROCEDURE TO BE UNDERTAKEN IF PLAGIARISM IS SUSPECTED:</w:t>
      </w:r>
    </w:p>
    <w:p w14:paraId="523CEB6A" w14:textId="77777777" w:rsidR="00B67CBE" w:rsidRPr="008C1D15" w:rsidRDefault="00B67CBE">
      <w:pPr>
        <w:numPr>
          <w:ilvl w:val="0"/>
          <w:numId w:val="2"/>
        </w:numPr>
        <w:rPr>
          <w:rFonts w:ascii="Arial" w:hAnsi="Arial"/>
        </w:rPr>
      </w:pPr>
      <w:r w:rsidRPr="008C1D15">
        <w:rPr>
          <w:rFonts w:ascii="Arial" w:hAnsi="Arial"/>
        </w:rPr>
        <w:t>The person who initially suspects that plagiarism may have taken place should in the first instance raise this with the person suspected. It may be an entirely innocent mistake that can be rectified by simply identifying the source of information or clarifying authenticity.</w:t>
      </w:r>
    </w:p>
    <w:p w14:paraId="06202EFB" w14:textId="77777777" w:rsidR="00B67CBE" w:rsidRPr="008C1D15" w:rsidRDefault="00B67CBE">
      <w:pPr>
        <w:numPr>
          <w:ilvl w:val="0"/>
          <w:numId w:val="2"/>
        </w:numPr>
        <w:rPr>
          <w:rFonts w:ascii="Arial" w:hAnsi="Arial"/>
        </w:rPr>
      </w:pPr>
      <w:r w:rsidRPr="008C1D15">
        <w:rPr>
          <w:rFonts w:ascii="Arial" w:hAnsi="Arial"/>
        </w:rPr>
        <w:t xml:space="preserve">If step one above does not satisfactorily resolve the situation, the person suspecting must report their suspicion to the investigating officer, which is routinely </w:t>
      </w:r>
      <w:proofErr w:type="spellStart"/>
      <w:r w:rsidRPr="008C1D15">
        <w:rPr>
          <w:rFonts w:ascii="Arial" w:hAnsi="Arial"/>
        </w:rPr>
        <w:t>theTraining</w:t>
      </w:r>
      <w:proofErr w:type="spellEnd"/>
      <w:r w:rsidRPr="008C1D15">
        <w:rPr>
          <w:rFonts w:ascii="Arial" w:hAnsi="Arial"/>
        </w:rPr>
        <w:t xml:space="preserve"> Manager (or if this is inappropriate, the ARC Scotland Director), providing details of what has been discussed in step one.</w:t>
      </w:r>
    </w:p>
    <w:p w14:paraId="1BB7151F" w14:textId="446DEDAE" w:rsidR="00B67CBE" w:rsidRPr="008C1D15" w:rsidRDefault="00B67CBE">
      <w:pPr>
        <w:numPr>
          <w:ilvl w:val="0"/>
          <w:numId w:val="2"/>
        </w:numPr>
        <w:rPr>
          <w:rFonts w:ascii="Arial" w:hAnsi="Arial"/>
        </w:rPr>
      </w:pPr>
      <w:r w:rsidRPr="008C1D15">
        <w:rPr>
          <w:rFonts w:ascii="Arial" w:hAnsi="Arial"/>
        </w:rPr>
        <w:t>The investigating officer will investigate the situation and decide a course of action.  This may include seeking guidance from the awarding body and may result in more serious action, depending on the circumstances and the level of breach of trust. For example, a candidate may be withdrawn for the SVQ</w:t>
      </w:r>
      <w:r w:rsidR="00EE7B85">
        <w:rPr>
          <w:rFonts w:ascii="Arial" w:hAnsi="Arial"/>
        </w:rPr>
        <w:t xml:space="preserve"> or PDA</w:t>
      </w:r>
      <w:r w:rsidRPr="008C1D15">
        <w:rPr>
          <w:rFonts w:ascii="Arial" w:hAnsi="Arial"/>
        </w:rPr>
        <w:t xml:space="preserve"> course, or an assessment practitioner disciplined for misconduct.</w:t>
      </w:r>
    </w:p>
    <w:p w14:paraId="59B21A1B" w14:textId="77777777" w:rsidR="00B67CBE" w:rsidRPr="008C1D15" w:rsidRDefault="00B67CBE">
      <w:pPr>
        <w:numPr>
          <w:ilvl w:val="0"/>
          <w:numId w:val="2"/>
        </w:numPr>
        <w:rPr>
          <w:rFonts w:ascii="Arial" w:hAnsi="Arial"/>
        </w:rPr>
      </w:pPr>
      <w:r w:rsidRPr="008C1D15">
        <w:rPr>
          <w:rFonts w:ascii="Arial" w:hAnsi="Arial"/>
        </w:rPr>
        <w:t>The investigating officer will document all stages of the investigation and inform the affected parties of outcomes promptly.</w:t>
      </w:r>
    </w:p>
    <w:p w14:paraId="20A06177" w14:textId="77777777" w:rsidR="00B67CBE" w:rsidRPr="008C1D15" w:rsidRDefault="00B67CBE">
      <w:pPr>
        <w:numPr>
          <w:ilvl w:val="0"/>
          <w:numId w:val="2"/>
        </w:numPr>
        <w:rPr>
          <w:rFonts w:ascii="Arial" w:hAnsi="Arial"/>
        </w:rPr>
      </w:pPr>
      <w:r w:rsidRPr="008C1D15">
        <w:rPr>
          <w:rFonts w:ascii="Arial" w:hAnsi="Arial"/>
        </w:rPr>
        <w:t xml:space="preserve">A person suspected of plagiarism is entitled to appeal against the final decision. If this course of action is intended, the </w:t>
      </w:r>
      <w:proofErr w:type="spellStart"/>
      <w:r w:rsidRPr="008C1D15">
        <w:rPr>
          <w:rFonts w:ascii="Arial" w:hAnsi="Arial"/>
        </w:rPr>
        <w:t>appealant</w:t>
      </w:r>
      <w:proofErr w:type="spellEnd"/>
      <w:r w:rsidRPr="008C1D15">
        <w:rPr>
          <w:rFonts w:ascii="Arial" w:hAnsi="Arial"/>
        </w:rPr>
        <w:t xml:space="preserve"> must inform the investigating officer of their intention to appeal within 28 days of receiving the decision.</w:t>
      </w:r>
    </w:p>
    <w:p w14:paraId="43C7DC09" w14:textId="77777777" w:rsidR="00B67CBE" w:rsidRPr="008C1D15" w:rsidRDefault="00B67CBE">
      <w:pPr>
        <w:rPr>
          <w:rFonts w:ascii="Arial" w:hAnsi="Arial"/>
        </w:rPr>
      </w:pPr>
    </w:p>
    <w:p w14:paraId="65511BE2" w14:textId="0A7C55AF" w:rsidR="00B67CBE" w:rsidRPr="00E55177" w:rsidRDefault="00E55177" w:rsidP="00E55177">
      <w:pPr>
        <w:pStyle w:val="ListParagraph"/>
        <w:rPr>
          <w:rFonts w:ascii="Arial" w:hAnsi="Arial"/>
        </w:rPr>
      </w:pPr>
      <w:bookmarkStart w:id="0" w:name="_GoBack"/>
      <w:bookmarkEnd w:id="0"/>
      <w:r w:rsidRPr="00E55177">
        <w:rPr>
          <w:rFonts w:ascii="Arial" w:hAnsi="Arial"/>
        </w:rPr>
        <w:t xml:space="preserve">I confirm that I have read and understand the consequences of plagiarism. </w:t>
      </w:r>
    </w:p>
    <w:sectPr w:rsidR="00B67CBE" w:rsidRPr="00E55177" w:rsidSect="00B67CBE">
      <w:pgSz w:w="12240" w:h="15840"/>
      <w:pgMar w:top="709" w:right="1325" w:bottom="851"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9A5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1471D2"/>
    <w:multiLevelType w:val="hybridMultilevel"/>
    <w:tmpl w:val="A45E4B58"/>
    <w:lvl w:ilvl="0" w:tplc="ECA65E44">
      <w:start w:val="1"/>
      <w:numFmt w:val="bullet"/>
      <w:lvlText w:val=""/>
      <w:lvlJc w:val="left"/>
      <w:pPr>
        <w:tabs>
          <w:tab w:val="num" w:pos="720"/>
        </w:tabs>
        <w:ind w:left="720" w:hanging="360"/>
      </w:pPr>
      <w:rPr>
        <w:rFonts w:ascii="Symbol" w:hAnsi="Symbol" w:hint="default"/>
      </w:rPr>
    </w:lvl>
    <w:lvl w:ilvl="1" w:tplc="D7B256C6" w:tentative="1">
      <w:start w:val="1"/>
      <w:numFmt w:val="bullet"/>
      <w:lvlText w:val="o"/>
      <w:lvlJc w:val="left"/>
      <w:pPr>
        <w:tabs>
          <w:tab w:val="num" w:pos="1440"/>
        </w:tabs>
        <w:ind w:left="1440" w:hanging="360"/>
      </w:pPr>
      <w:rPr>
        <w:rFonts w:ascii="Courier New" w:hAnsi="Courier New" w:hint="default"/>
      </w:rPr>
    </w:lvl>
    <w:lvl w:ilvl="2" w:tplc="573893FA" w:tentative="1">
      <w:start w:val="1"/>
      <w:numFmt w:val="bullet"/>
      <w:lvlText w:val=""/>
      <w:lvlJc w:val="left"/>
      <w:pPr>
        <w:tabs>
          <w:tab w:val="num" w:pos="2160"/>
        </w:tabs>
        <w:ind w:left="2160" w:hanging="360"/>
      </w:pPr>
      <w:rPr>
        <w:rFonts w:ascii="Wingdings" w:hAnsi="Wingdings" w:hint="default"/>
      </w:rPr>
    </w:lvl>
    <w:lvl w:ilvl="3" w:tplc="64E2AB30" w:tentative="1">
      <w:start w:val="1"/>
      <w:numFmt w:val="bullet"/>
      <w:lvlText w:val=""/>
      <w:lvlJc w:val="left"/>
      <w:pPr>
        <w:tabs>
          <w:tab w:val="num" w:pos="2880"/>
        </w:tabs>
        <w:ind w:left="2880" w:hanging="360"/>
      </w:pPr>
      <w:rPr>
        <w:rFonts w:ascii="Symbol" w:hAnsi="Symbol" w:hint="default"/>
      </w:rPr>
    </w:lvl>
    <w:lvl w:ilvl="4" w:tplc="EF5E67CE" w:tentative="1">
      <w:start w:val="1"/>
      <w:numFmt w:val="bullet"/>
      <w:lvlText w:val="o"/>
      <w:lvlJc w:val="left"/>
      <w:pPr>
        <w:tabs>
          <w:tab w:val="num" w:pos="3600"/>
        </w:tabs>
        <w:ind w:left="3600" w:hanging="360"/>
      </w:pPr>
      <w:rPr>
        <w:rFonts w:ascii="Courier New" w:hAnsi="Courier New" w:hint="default"/>
      </w:rPr>
    </w:lvl>
    <w:lvl w:ilvl="5" w:tplc="D270C0C4" w:tentative="1">
      <w:start w:val="1"/>
      <w:numFmt w:val="bullet"/>
      <w:lvlText w:val=""/>
      <w:lvlJc w:val="left"/>
      <w:pPr>
        <w:tabs>
          <w:tab w:val="num" w:pos="4320"/>
        </w:tabs>
        <w:ind w:left="4320" w:hanging="360"/>
      </w:pPr>
      <w:rPr>
        <w:rFonts w:ascii="Wingdings" w:hAnsi="Wingdings" w:hint="default"/>
      </w:rPr>
    </w:lvl>
    <w:lvl w:ilvl="6" w:tplc="C0F409A0" w:tentative="1">
      <w:start w:val="1"/>
      <w:numFmt w:val="bullet"/>
      <w:lvlText w:val=""/>
      <w:lvlJc w:val="left"/>
      <w:pPr>
        <w:tabs>
          <w:tab w:val="num" w:pos="5040"/>
        </w:tabs>
        <w:ind w:left="5040" w:hanging="360"/>
      </w:pPr>
      <w:rPr>
        <w:rFonts w:ascii="Symbol" w:hAnsi="Symbol" w:hint="default"/>
      </w:rPr>
    </w:lvl>
    <w:lvl w:ilvl="7" w:tplc="BC80ECD0" w:tentative="1">
      <w:start w:val="1"/>
      <w:numFmt w:val="bullet"/>
      <w:lvlText w:val="o"/>
      <w:lvlJc w:val="left"/>
      <w:pPr>
        <w:tabs>
          <w:tab w:val="num" w:pos="5760"/>
        </w:tabs>
        <w:ind w:left="5760" w:hanging="360"/>
      </w:pPr>
      <w:rPr>
        <w:rFonts w:ascii="Courier New" w:hAnsi="Courier New" w:hint="default"/>
      </w:rPr>
    </w:lvl>
    <w:lvl w:ilvl="8" w:tplc="90F8F516" w:tentative="1">
      <w:start w:val="1"/>
      <w:numFmt w:val="bullet"/>
      <w:lvlText w:val=""/>
      <w:lvlJc w:val="left"/>
      <w:pPr>
        <w:tabs>
          <w:tab w:val="num" w:pos="6480"/>
        </w:tabs>
        <w:ind w:left="6480" w:hanging="360"/>
      </w:pPr>
      <w:rPr>
        <w:rFonts w:ascii="Wingdings" w:hAnsi="Wingdings" w:hint="default"/>
      </w:rPr>
    </w:lvl>
  </w:abstractNum>
  <w:abstractNum w:abstractNumId="2">
    <w:nsid w:val="5EEF2F61"/>
    <w:multiLevelType w:val="hybridMultilevel"/>
    <w:tmpl w:val="B4C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76AFA"/>
    <w:multiLevelType w:val="hybridMultilevel"/>
    <w:tmpl w:val="876CB7BE"/>
    <w:lvl w:ilvl="0" w:tplc="402ADE28">
      <w:start w:val="1"/>
      <w:numFmt w:val="bullet"/>
      <w:lvlText w:val=""/>
      <w:lvlJc w:val="left"/>
      <w:pPr>
        <w:tabs>
          <w:tab w:val="num" w:pos="720"/>
        </w:tabs>
        <w:ind w:left="720" w:hanging="360"/>
      </w:pPr>
      <w:rPr>
        <w:rFonts w:ascii="Symbol" w:hAnsi="Symbol" w:hint="default"/>
      </w:rPr>
    </w:lvl>
    <w:lvl w:ilvl="1" w:tplc="52D6395C" w:tentative="1">
      <w:start w:val="1"/>
      <w:numFmt w:val="bullet"/>
      <w:lvlText w:val="o"/>
      <w:lvlJc w:val="left"/>
      <w:pPr>
        <w:tabs>
          <w:tab w:val="num" w:pos="1440"/>
        </w:tabs>
        <w:ind w:left="1440" w:hanging="360"/>
      </w:pPr>
      <w:rPr>
        <w:rFonts w:ascii="Courier New" w:hAnsi="Courier New" w:hint="default"/>
      </w:rPr>
    </w:lvl>
    <w:lvl w:ilvl="2" w:tplc="CC52FB40" w:tentative="1">
      <w:start w:val="1"/>
      <w:numFmt w:val="bullet"/>
      <w:lvlText w:val=""/>
      <w:lvlJc w:val="left"/>
      <w:pPr>
        <w:tabs>
          <w:tab w:val="num" w:pos="2160"/>
        </w:tabs>
        <w:ind w:left="2160" w:hanging="360"/>
      </w:pPr>
      <w:rPr>
        <w:rFonts w:ascii="Wingdings" w:hAnsi="Wingdings" w:hint="default"/>
      </w:rPr>
    </w:lvl>
    <w:lvl w:ilvl="3" w:tplc="92C870C2" w:tentative="1">
      <w:start w:val="1"/>
      <w:numFmt w:val="bullet"/>
      <w:lvlText w:val=""/>
      <w:lvlJc w:val="left"/>
      <w:pPr>
        <w:tabs>
          <w:tab w:val="num" w:pos="2880"/>
        </w:tabs>
        <w:ind w:left="2880" w:hanging="360"/>
      </w:pPr>
      <w:rPr>
        <w:rFonts w:ascii="Symbol" w:hAnsi="Symbol" w:hint="default"/>
      </w:rPr>
    </w:lvl>
    <w:lvl w:ilvl="4" w:tplc="409AB4DE" w:tentative="1">
      <w:start w:val="1"/>
      <w:numFmt w:val="bullet"/>
      <w:lvlText w:val="o"/>
      <w:lvlJc w:val="left"/>
      <w:pPr>
        <w:tabs>
          <w:tab w:val="num" w:pos="3600"/>
        </w:tabs>
        <w:ind w:left="3600" w:hanging="360"/>
      </w:pPr>
      <w:rPr>
        <w:rFonts w:ascii="Courier New" w:hAnsi="Courier New" w:hint="default"/>
      </w:rPr>
    </w:lvl>
    <w:lvl w:ilvl="5" w:tplc="1DF21708" w:tentative="1">
      <w:start w:val="1"/>
      <w:numFmt w:val="bullet"/>
      <w:lvlText w:val=""/>
      <w:lvlJc w:val="left"/>
      <w:pPr>
        <w:tabs>
          <w:tab w:val="num" w:pos="4320"/>
        </w:tabs>
        <w:ind w:left="4320" w:hanging="360"/>
      </w:pPr>
      <w:rPr>
        <w:rFonts w:ascii="Wingdings" w:hAnsi="Wingdings" w:hint="default"/>
      </w:rPr>
    </w:lvl>
    <w:lvl w:ilvl="6" w:tplc="E766F584" w:tentative="1">
      <w:start w:val="1"/>
      <w:numFmt w:val="bullet"/>
      <w:lvlText w:val=""/>
      <w:lvlJc w:val="left"/>
      <w:pPr>
        <w:tabs>
          <w:tab w:val="num" w:pos="5040"/>
        </w:tabs>
        <w:ind w:left="5040" w:hanging="360"/>
      </w:pPr>
      <w:rPr>
        <w:rFonts w:ascii="Symbol" w:hAnsi="Symbol" w:hint="default"/>
      </w:rPr>
    </w:lvl>
    <w:lvl w:ilvl="7" w:tplc="662AC810" w:tentative="1">
      <w:start w:val="1"/>
      <w:numFmt w:val="bullet"/>
      <w:lvlText w:val="o"/>
      <w:lvlJc w:val="left"/>
      <w:pPr>
        <w:tabs>
          <w:tab w:val="num" w:pos="5760"/>
        </w:tabs>
        <w:ind w:left="5760" w:hanging="360"/>
      </w:pPr>
      <w:rPr>
        <w:rFonts w:ascii="Courier New" w:hAnsi="Courier New" w:hint="default"/>
      </w:rPr>
    </w:lvl>
    <w:lvl w:ilvl="8" w:tplc="890E89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0"/>
    <w:rsid w:val="001C4F90"/>
    <w:rsid w:val="003B2B16"/>
    <w:rsid w:val="00775590"/>
    <w:rsid w:val="00B34321"/>
    <w:rsid w:val="00B67CBE"/>
    <w:rsid w:val="00E55177"/>
    <w:rsid w:val="00E81E37"/>
    <w:rsid w:val="00EE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F90"/>
    <w:rPr>
      <w:rFonts w:ascii="Lucida Grande" w:hAnsi="Lucida Grande" w:cs="Lucida Grande"/>
      <w:sz w:val="18"/>
      <w:szCs w:val="18"/>
    </w:rPr>
  </w:style>
  <w:style w:type="paragraph" w:styleId="ListParagraph">
    <w:name w:val="List Paragraph"/>
    <w:basedOn w:val="Normal"/>
    <w:uiPriority w:val="72"/>
    <w:rsid w:val="00E551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F90"/>
    <w:rPr>
      <w:rFonts w:ascii="Lucida Grande" w:hAnsi="Lucida Grande" w:cs="Lucida Grande"/>
      <w:sz w:val="18"/>
      <w:szCs w:val="18"/>
    </w:rPr>
  </w:style>
  <w:style w:type="paragraph" w:styleId="ListParagraph">
    <w:name w:val="List Paragraph"/>
    <w:basedOn w:val="Normal"/>
    <w:uiPriority w:val="72"/>
    <w:rsid w:val="00E5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S.V.Q. AWARDS PLAGIARISM POLICY</vt:lpstr>
    </vt:vector>
  </TitlesOfParts>
  <Company>ARC</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Gibb</dc:creator>
  <cp:keywords/>
  <cp:lastModifiedBy>J</cp:lastModifiedBy>
  <cp:revision>6</cp:revision>
  <cp:lastPrinted>2015-03-23T11:53:00Z</cp:lastPrinted>
  <dcterms:created xsi:type="dcterms:W3CDTF">2015-10-15T14:16:00Z</dcterms:created>
  <dcterms:modified xsi:type="dcterms:W3CDTF">2017-01-05T10:25:00Z</dcterms:modified>
</cp:coreProperties>
</file>